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B6" w:rsidRPr="005153AB" w:rsidRDefault="00721DB6" w:rsidP="00721DB6">
      <w:pPr>
        <w:ind w:right="-612"/>
        <w:jc w:val="center"/>
        <w:rPr>
          <w:b/>
          <w:sz w:val="32"/>
          <w:szCs w:val="32"/>
        </w:rPr>
      </w:pPr>
      <w:r w:rsidRPr="005153AB">
        <w:rPr>
          <w:b/>
          <w:sz w:val="32"/>
          <w:szCs w:val="32"/>
        </w:rPr>
        <w:t>TO LET: METROPOLIS, 29 CHIAPPINI STREET</w:t>
      </w:r>
    </w:p>
    <w:p w:rsidR="00721DB6" w:rsidRPr="005153AB" w:rsidRDefault="00721DB6" w:rsidP="005C20A9">
      <w:pPr>
        <w:ind w:right="-612"/>
        <w:jc w:val="center"/>
        <w:rPr>
          <w:b/>
          <w:sz w:val="32"/>
          <w:szCs w:val="32"/>
        </w:rPr>
      </w:pPr>
      <w:r w:rsidRPr="005153AB">
        <w:rPr>
          <w:b/>
          <w:sz w:val="32"/>
          <w:szCs w:val="32"/>
        </w:rPr>
        <w:t>DE WATERKANT, GREEN POINT</w:t>
      </w:r>
    </w:p>
    <w:p w:rsidR="00A65761" w:rsidRPr="008629CE" w:rsidRDefault="00A65761" w:rsidP="005C20A9">
      <w:pPr>
        <w:ind w:right="-612"/>
        <w:jc w:val="center"/>
        <w:rPr>
          <w:b/>
        </w:rPr>
      </w:pPr>
    </w:p>
    <w:p w:rsidR="00A65761" w:rsidRDefault="00A9551A" w:rsidP="008629CE">
      <w:pPr>
        <w:ind w:left="-426" w:right="-61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6062321" cy="4286250"/>
            <wp:effectExtent l="0" t="0" r="0" b="0"/>
            <wp:docPr id="3" name="Picture 3" descr="C:\Users\rschaffer\Desktop\Metropolis1 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chaffer\Desktop\Metropolis1 Coll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575" cy="429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61" w:rsidRDefault="00092F30" w:rsidP="00092F30">
      <w:pPr>
        <w:ind w:left="-851" w:right="-754"/>
        <w:rPr>
          <w:b/>
        </w:rPr>
      </w:pPr>
      <w:r>
        <w:rPr>
          <w:b/>
        </w:rPr>
        <w:t xml:space="preserve">                 </w:t>
      </w:r>
    </w:p>
    <w:p w:rsidR="002306ED" w:rsidRPr="005153AB" w:rsidRDefault="00035D9B" w:rsidP="00A65761">
      <w:pPr>
        <w:ind w:left="-851" w:right="-754" w:firstLine="851"/>
        <w:rPr>
          <w:b/>
          <w:sz w:val="32"/>
          <w:szCs w:val="32"/>
        </w:rPr>
      </w:pPr>
      <w:r w:rsidRPr="005153AB">
        <w:rPr>
          <w:b/>
        </w:rPr>
        <w:t>PROPERTY DESCRIPTION</w:t>
      </w:r>
      <w:r w:rsidR="00405AD9" w:rsidRPr="005153AB">
        <w:rPr>
          <w:b/>
          <w:sz w:val="32"/>
          <w:szCs w:val="32"/>
        </w:rPr>
        <w:t>:</w:t>
      </w:r>
    </w:p>
    <w:p w:rsidR="00965FD3" w:rsidRPr="00125D66" w:rsidRDefault="00965FD3" w:rsidP="008526F7">
      <w:pPr>
        <w:ind w:right="-612"/>
        <w:jc w:val="both"/>
        <w:rPr>
          <w:sz w:val="20"/>
          <w:szCs w:val="20"/>
        </w:rPr>
      </w:pPr>
    </w:p>
    <w:p w:rsidR="00E42C0F" w:rsidRDefault="00C66598" w:rsidP="008629CE">
      <w:pPr>
        <w:ind w:right="-45"/>
        <w:jc w:val="both"/>
        <w:rPr>
          <w:sz w:val="20"/>
          <w:szCs w:val="20"/>
        </w:rPr>
      </w:pPr>
      <w:r>
        <w:rPr>
          <w:sz w:val="20"/>
          <w:szCs w:val="20"/>
        </w:rPr>
        <w:t>Ground</w:t>
      </w:r>
      <w:r w:rsidR="00125D66" w:rsidRPr="000D264C">
        <w:rPr>
          <w:sz w:val="20"/>
          <w:szCs w:val="20"/>
        </w:rPr>
        <w:t xml:space="preserve"> Portion of Section 1, </w:t>
      </w:r>
      <w:r w:rsidR="00B50F82" w:rsidRPr="000D264C">
        <w:rPr>
          <w:sz w:val="20"/>
          <w:szCs w:val="20"/>
        </w:rPr>
        <w:t>Metropolis, 29 Chiappini St</w:t>
      </w:r>
      <w:r w:rsidR="00405AD9" w:rsidRPr="000D264C">
        <w:rPr>
          <w:sz w:val="20"/>
          <w:szCs w:val="20"/>
        </w:rPr>
        <w:t>reet</w:t>
      </w:r>
      <w:r w:rsidR="00B50F82" w:rsidRPr="000D264C">
        <w:rPr>
          <w:sz w:val="20"/>
          <w:szCs w:val="20"/>
        </w:rPr>
        <w:t>,</w:t>
      </w:r>
      <w:r w:rsidR="00721DB6" w:rsidRPr="000D264C">
        <w:rPr>
          <w:sz w:val="20"/>
          <w:szCs w:val="20"/>
        </w:rPr>
        <w:t xml:space="preserve"> </w:t>
      </w:r>
      <w:r w:rsidR="00B50F82" w:rsidRPr="000D264C">
        <w:rPr>
          <w:sz w:val="20"/>
          <w:szCs w:val="20"/>
        </w:rPr>
        <w:t>De Waterkant</w:t>
      </w:r>
    </w:p>
    <w:p w:rsidR="00A9551A" w:rsidRDefault="00A9551A" w:rsidP="008629CE">
      <w:pPr>
        <w:ind w:right="-45"/>
        <w:jc w:val="both"/>
        <w:rPr>
          <w:sz w:val="20"/>
          <w:szCs w:val="20"/>
        </w:rPr>
      </w:pPr>
    </w:p>
    <w:p w:rsidR="00A9551A" w:rsidRDefault="00A9551A" w:rsidP="008629CE">
      <w:pPr>
        <w:ind w:right="-45"/>
        <w:jc w:val="both"/>
        <w:rPr>
          <w:sz w:val="20"/>
          <w:szCs w:val="20"/>
        </w:rPr>
      </w:pPr>
      <w:r w:rsidRPr="000D264C">
        <w:rPr>
          <w:sz w:val="20"/>
          <w:szCs w:val="20"/>
        </w:rPr>
        <w:t>Metro</w:t>
      </w:r>
      <w:r>
        <w:rPr>
          <w:sz w:val="20"/>
          <w:szCs w:val="20"/>
        </w:rPr>
        <w:t>polis is</w:t>
      </w:r>
      <w:r w:rsidRPr="000D264C">
        <w:rPr>
          <w:sz w:val="20"/>
          <w:szCs w:val="20"/>
        </w:rPr>
        <w:t xml:space="preserve"> in close proximity to the prestigious &amp; </w:t>
      </w:r>
      <w:r>
        <w:rPr>
          <w:sz w:val="20"/>
          <w:szCs w:val="20"/>
        </w:rPr>
        <w:t>fashionable</w:t>
      </w:r>
      <w:r w:rsidRPr="000D264C">
        <w:rPr>
          <w:sz w:val="20"/>
          <w:szCs w:val="20"/>
        </w:rPr>
        <w:t xml:space="preserve"> Cape Quarter </w:t>
      </w:r>
      <w:r>
        <w:rPr>
          <w:sz w:val="20"/>
          <w:szCs w:val="20"/>
        </w:rPr>
        <w:t xml:space="preserve">Lifestyle Village </w:t>
      </w:r>
      <w:r w:rsidRPr="000D264C">
        <w:rPr>
          <w:sz w:val="20"/>
          <w:szCs w:val="20"/>
        </w:rPr>
        <w:t>as well as to numerous restaurants and cafes. It is also within easy walking distance to the City Centre and boasts easy access to the Atlanti</w:t>
      </w:r>
      <w:r>
        <w:rPr>
          <w:sz w:val="20"/>
          <w:szCs w:val="20"/>
        </w:rPr>
        <w:t xml:space="preserve">c Seaboard, N1 and N2 Highways, </w:t>
      </w:r>
      <w:r w:rsidRPr="000D264C">
        <w:rPr>
          <w:sz w:val="20"/>
          <w:szCs w:val="20"/>
        </w:rPr>
        <w:t>making it the i</w:t>
      </w:r>
      <w:r>
        <w:rPr>
          <w:sz w:val="20"/>
          <w:szCs w:val="20"/>
        </w:rPr>
        <w:t>deal location for any business.</w:t>
      </w:r>
    </w:p>
    <w:p w:rsidR="00E42C0F" w:rsidRPr="000D264C" w:rsidRDefault="00E42C0F" w:rsidP="008629CE">
      <w:pPr>
        <w:ind w:right="-45"/>
        <w:jc w:val="both"/>
        <w:rPr>
          <w:sz w:val="20"/>
          <w:szCs w:val="20"/>
        </w:rPr>
      </w:pPr>
    </w:p>
    <w:p w:rsidR="00B53A17" w:rsidRDefault="00367932" w:rsidP="008629CE">
      <w:pPr>
        <w:ind w:right="-45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125D66" w:rsidRPr="000D264C">
        <w:rPr>
          <w:sz w:val="20"/>
          <w:szCs w:val="20"/>
        </w:rPr>
        <w:t>h</w:t>
      </w:r>
      <w:r w:rsidR="008526F7" w:rsidRPr="000D264C">
        <w:rPr>
          <w:sz w:val="20"/>
          <w:szCs w:val="20"/>
        </w:rPr>
        <w:t xml:space="preserve">e </w:t>
      </w:r>
      <w:r w:rsidR="00C66598">
        <w:rPr>
          <w:sz w:val="20"/>
          <w:szCs w:val="20"/>
        </w:rPr>
        <w:t>ground</w:t>
      </w:r>
      <w:r w:rsidR="001D7223">
        <w:rPr>
          <w:sz w:val="20"/>
          <w:szCs w:val="20"/>
        </w:rPr>
        <w:t xml:space="preserve"> floor office</w:t>
      </w:r>
      <w:r w:rsidR="00125D66" w:rsidRPr="000D264C">
        <w:rPr>
          <w:sz w:val="20"/>
          <w:szCs w:val="20"/>
        </w:rPr>
        <w:t xml:space="preserve"> in the trendy Metropolis</w:t>
      </w:r>
      <w:r w:rsidR="008526F7" w:rsidRPr="000D264C">
        <w:rPr>
          <w:sz w:val="20"/>
          <w:szCs w:val="20"/>
        </w:rPr>
        <w:t xml:space="preserve"> building </w:t>
      </w:r>
      <w:r w:rsidR="002421C2">
        <w:rPr>
          <w:sz w:val="20"/>
          <w:szCs w:val="20"/>
        </w:rPr>
        <w:t xml:space="preserve">is </w:t>
      </w:r>
      <w:r>
        <w:rPr>
          <w:sz w:val="20"/>
          <w:szCs w:val="20"/>
        </w:rPr>
        <w:t>available</w:t>
      </w:r>
      <w:r w:rsidR="001D7223">
        <w:rPr>
          <w:sz w:val="20"/>
          <w:szCs w:val="20"/>
        </w:rPr>
        <w:t xml:space="preserve"> from 1 March 2017</w:t>
      </w:r>
      <w:r>
        <w:rPr>
          <w:sz w:val="20"/>
          <w:szCs w:val="20"/>
        </w:rPr>
        <w:t>.</w:t>
      </w:r>
      <w:r w:rsidR="008526F7" w:rsidRPr="000D264C">
        <w:rPr>
          <w:sz w:val="20"/>
          <w:szCs w:val="20"/>
        </w:rPr>
        <w:t xml:space="preserve"> </w:t>
      </w:r>
      <w:r w:rsidR="00B53A17" w:rsidRPr="000D264C">
        <w:rPr>
          <w:sz w:val="20"/>
          <w:szCs w:val="20"/>
        </w:rPr>
        <w:t xml:space="preserve">Prospective tenants </w:t>
      </w:r>
      <w:r w:rsidR="00061C65">
        <w:rPr>
          <w:sz w:val="20"/>
          <w:szCs w:val="20"/>
        </w:rPr>
        <w:t xml:space="preserve">have their own dry kitchen in the unit as well as having access to a </w:t>
      </w:r>
      <w:r w:rsidR="002421C2">
        <w:rPr>
          <w:sz w:val="20"/>
          <w:szCs w:val="20"/>
        </w:rPr>
        <w:t xml:space="preserve">shared </w:t>
      </w:r>
      <w:r w:rsidR="00B53A17" w:rsidRPr="000D264C">
        <w:rPr>
          <w:sz w:val="20"/>
          <w:szCs w:val="20"/>
        </w:rPr>
        <w:t>reception area on the ground floor</w:t>
      </w:r>
      <w:r w:rsidR="008526F7" w:rsidRPr="000D264C">
        <w:rPr>
          <w:sz w:val="20"/>
          <w:szCs w:val="20"/>
        </w:rPr>
        <w:t>,</w:t>
      </w:r>
      <w:r w:rsidR="00061C65">
        <w:rPr>
          <w:sz w:val="20"/>
          <w:szCs w:val="20"/>
        </w:rPr>
        <w:t xml:space="preserve"> bathroom and full (wet) kitchen complete with appliances</w:t>
      </w:r>
      <w:r w:rsidR="00B53A17" w:rsidRPr="000D264C">
        <w:rPr>
          <w:sz w:val="20"/>
          <w:szCs w:val="20"/>
        </w:rPr>
        <w:t xml:space="preserve">. </w:t>
      </w:r>
      <w:r w:rsidR="000D264C" w:rsidRPr="000D264C">
        <w:rPr>
          <w:sz w:val="20"/>
          <w:szCs w:val="20"/>
        </w:rPr>
        <w:t>The space has a sought after industrial look and feel.</w:t>
      </w:r>
      <w:r w:rsidR="008B5893" w:rsidRPr="008B5893">
        <w:rPr>
          <w:sz w:val="20"/>
          <w:szCs w:val="20"/>
        </w:rPr>
        <w:t xml:space="preserve"> </w:t>
      </w:r>
      <w:r w:rsidR="008B5893">
        <w:rPr>
          <w:sz w:val="20"/>
          <w:szCs w:val="20"/>
        </w:rPr>
        <w:t xml:space="preserve">Neighbouring tenants are </w:t>
      </w:r>
      <w:r w:rsidR="001D7223">
        <w:rPr>
          <w:sz w:val="20"/>
          <w:szCs w:val="20"/>
        </w:rPr>
        <w:t>Equator Accessories</w:t>
      </w:r>
      <w:r w:rsidR="008B5893">
        <w:rPr>
          <w:sz w:val="20"/>
          <w:szCs w:val="20"/>
        </w:rPr>
        <w:t xml:space="preserve">, </w:t>
      </w:r>
      <w:r w:rsidR="00061C65">
        <w:rPr>
          <w:sz w:val="20"/>
          <w:szCs w:val="20"/>
        </w:rPr>
        <w:t>Brenthurst Wealth Management</w:t>
      </w:r>
      <w:r w:rsidR="008B5893">
        <w:rPr>
          <w:sz w:val="20"/>
          <w:szCs w:val="20"/>
        </w:rPr>
        <w:t xml:space="preserve"> and </w:t>
      </w:r>
      <w:r w:rsidR="001D7223">
        <w:rPr>
          <w:sz w:val="20"/>
          <w:szCs w:val="20"/>
        </w:rPr>
        <w:t>GenPrac</w:t>
      </w:r>
      <w:r w:rsidR="008B5893">
        <w:rPr>
          <w:sz w:val="20"/>
          <w:szCs w:val="20"/>
        </w:rPr>
        <w:t xml:space="preserve">. </w:t>
      </w:r>
      <w:r w:rsidR="000D264C" w:rsidRPr="000D264C">
        <w:rPr>
          <w:sz w:val="20"/>
          <w:szCs w:val="20"/>
        </w:rPr>
        <w:t>O</w:t>
      </w:r>
      <w:r w:rsidR="00A2293F" w:rsidRPr="000D264C">
        <w:rPr>
          <w:sz w:val="20"/>
          <w:szCs w:val="20"/>
        </w:rPr>
        <w:t>ffice f</w:t>
      </w:r>
      <w:r w:rsidR="00B50F82" w:rsidRPr="000D264C">
        <w:rPr>
          <w:sz w:val="20"/>
          <w:szCs w:val="20"/>
        </w:rPr>
        <w:t>acilities include fu</w:t>
      </w:r>
      <w:r w:rsidR="008A105B" w:rsidRPr="000D264C">
        <w:rPr>
          <w:sz w:val="20"/>
          <w:szCs w:val="20"/>
        </w:rPr>
        <w:t>ll power skirting for telephone &amp;</w:t>
      </w:r>
      <w:r w:rsidR="00B50F82" w:rsidRPr="000D264C">
        <w:rPr>
          <w:sz w:val="20"/>
          <w:szCs w:val="20"/>
        </w:rPr>
        <w:t xml:space="preserve"> data</w:t>
      </w:r>
      <w:r w:rsidR="008A105B" w:rsidRPr="000D264C">
        <w:rPr>
          <w:sz w:val="20"/>
          <w:szCs w:val="20"/>
        </w:rPr>
        <w:t xml:space="preserve"> cabling</w:t>
      </w:r>
      <w:r w:rsidR="009B75C0" w:rsidRPr="000D264C">
        <w:rPr>
          <w:sz w:val="20"/>
          <w:szCs w:val="20"/>
        </w:rPr>
        <w:t xml:space="preserve"> etc.</w:t>
      </w:r>
      <w:r w:rsidR="00B50F82" w:rsidRPr="000D264C">
        <w:rPr>
          <w:sz w:val="20"/>
          <w:szCs w:val="20"/>
        </w:rPr>
        <w:t xml:space="preserve"> </w:t>
      </w:r>
      <w:r w:rsidR="00A2293F" w:rsidRPr="000D264C">
        <w:rPr>
          <w:sz w:val="20"/>
          <w:szCs w:val="20"/>
        </w:rPr>
        <w:t>as well as a</w:t>
      </w:r>
      <w:r w:rsidR="00B50F82" w:rsidRPr="000D264C">
        <w:rPr>
          <w:sz w:val="20"/>
          <w:szCs w:val="20"/>
        </w:rPr>
        <w:t>ir</w:t>
      </w:r>
      <w:r w:rsidR="0079470F" w:rsidRPr="000D264C">
        <w:rPr>
          <w:sz w:val="20"/>
          <w:szCs w:val="20"/>
        </w:rPr>
        <w:t>-</w:t>
      </w:r>
      <w:r w:rsidR="00B50F82" w:rsidRPr="000D264C">
        <w:rPr>
          <w:sz w:val="20"/>
          <w:szCs w:val="20"/>
        </w:rPr>
        <w:t>cond</w:t>
      </w:r>
      <w:r w:rsidR="00B53A17" w:rsidRPr="000D264C">
        <w:rPr>
          <w:sz w:val="20"/>
          <w:szCs w:val="20"/>
        </w:rPr>
        <w:t>itioning.</w:t>
      </w:r>
      <w:r w:rsidR="008B5893" w:rsidRPr="008B5893">
        <w:rPr>
          <w:sz w:val="20"/>
          <w:szCs w:val="20"/>
        </w:rPr>
        <w:t xml:space="preserve"> </w:t>
      </w:r>
      <w:r w:rsidR="008B5893">
        <w:rPr>
          <w:sz w:val="20"/>
          <w:szCs w:val="20"/>
        </w:rPr>
        <w:t>A tenant installation allowance is a</w:t>
      </w:r>
      <w:r w:rsidR="002421C2">
        <w:rPr>
          <w:sz w:val="20"/>
          <w:szCs w:val="20"/>
        </w:rPr>
        <w:t>vailable for leases signed for longer than 1 year.</w:t>
      </w:r>
    </w:p>
    <w:p w:rsidR="00367932" w:rsidRPr="000D264C" w:rsidRDefault="00367932" w:rsidP="008526F7">
      <w:pPr>
        <w:ind w:right="-612"/>
        <w:jc w:val="both"/>
        <w:rPr>
          <w:sz w:val="20"/>
          <w:szCs w:val="20"/>
        </w:rPr>
      </w:pPr>
    </w:p>
    <w:p w:rsidR="00A65761" w:rsidRDefault="00A65761" w:rsidP="008526F7">
      <w:pPr>
        <w:ind w:right="-612"/>
        <w:jc w:val="both"/>
        <w:rPr>
          <w:sz w:val="20"/>
          <w:szCs w:val="20"/>
        </w:rPr>
      </w:pPr>
    </w:p>
    <w:p w:rsidR="00A65761" w:rsidRDefault="00A65761" w:rsidP="00C3000F">
      <w:pPr>
        <w:ind w:right="-612" w:firstLine="720"/>
        <w:jc w:val="both"/>
        <w:rPr>
          <w:sz w:val="20"/>
          <w:szCs w:val="20"/>
        </w:rPr>
      </w:pPr>
    </w:p>
    <w:p w:rsidR="00C3000F" w:rsidRDefault="00C3000F" w:rsidP="00C3000F">
      <w:pPr>
        <w:ind w:right="-612" w:firstLine="720"/>
        <w:jc w:val="both"/>
        <w:rPr>
          <w:sz w:val="20"/>
          <w:szCs w:val="20"/>
        </w:rPr>
      </w:pPr>
    </w:p>
    <w:p w:rsidR="00A65761" w:rsidRDefault="00A65761" w:rsidP="008526F7">
      <w:pPr>
        <w:ind w:right="-612"/>
        <w:jc w:val="both"/>
        <w:rPr>
          <w:sz w:val="20"/>
          <w:szCs w:val="20"/>
        </w:rPr>
      </w:pPr>
    </w:p>
    <w:p w:rsidR="00F600B6" w:rsidRPr="005153AB" w:rsidRDefault="00BB6609" w:rsidP="008526F7">
      <w:pPr>
        <w:ind w:right="-612"/>
        <w:jc w:val="both"/>
      </w:pPr>
      <w:r w:rsidRPr="005153AB">
        <w:rPr>
          <w:b/>
        </w:rPr>
        <w:lastRenderedPageBreak/>
        <w:t>SPECIFICATIONS</w:t>
      </w:r>
      <w:r w:rsidR="00F600B6" w:rsidRPr="005153AB">
        <w:rPr>
          <w:b/>
        </w:rPr>
        <w:t>:</w:t>
      </w:r>
    </w:p>
    <w:p w:rsidR="00F600B6" w:rsidRPr="00B50F82" w:rsidRDefault="00F600B6" w:rsidP="008526F7">
      <w:pPr>
        <w:ind w:right="-612"/>
        <w:jc w:val="both"/>
        <w:rPr>
          <w:b/>
        </w:rPr>
      </w:pP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020"/>
        <w:gridCol w:w="1740"/>
        <w:gridCol w:w="2480"/>
      </w:tblGrid>
      <w:tr w:rsidR="00061C65" w:rsidRPr="00061C65" w:rsidTr="00061C65">
        <w:trPr>
          <w:trHeight w:val="315"/>
        </w:trPr>
        <w:tc>
          <w:tcPr>
            <w:tcW w:w="4020" w:type="dxa"/>
            <w:tcBorders>
              <w:top w:val="single" w:sz="8" w:space="0" w:color="001E60"/>
              <w:left w:val="single" w:sz="8" w:space="0" w:color="001E60"/>
              <w:bottom w:val="single" w:sz="8" w:space="0" w:color="001E60"/>
              <w:right w:val="nil"/>
            </w:tcBorders>
            <w:shd w:val="clear" w:color="000000" w:fill="001E60"/>
            <w:vAlign w:val="center"/>
            <w:hideMark/>
          </w:tcPr>
          <w:p w:rsidR="00061C65" w:rsidRPr="00061C65" w:rsidRDefault="00061C65" w:rsidP="00061C65">
            <w:pPr>
              <w:rPr>
                <w:b/>
                <w:bCs/>
                <w:color w:val="000000"/>
                <w:lang w:eastAsia="en-ZA"/>
              </w:rPr>
            </w:pPr>
            <w:r w:rsidRPr="00061C65">
              <w:rPr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1E60"/>
              <w:left w:val="nil"/>
              <w:bottom w:val="single" w:sz="8" w:space="0" w:color="001E60"/>
              <w:right w:val="nil"/>
            </w:tcBorders>
            <w:shd w:val="clear" w:color="000000" w:fill="001E60"/>
            <w:vAlign w:val="center"/>
            <w:hideMark/>
          </w:tcPr>
          <w:p w:rsidR="00061C65" w:rsidRPr="00061C65" w:rsidRDefault="00061C65" w:rsidP="00061C65">
            <w:pPr>
              <w:rPr>
                <w:b/>
                <w:bCs/>
                <w:color w:val="FFFFFF"/>
                <w:lang w:eastAsia="en-ZA"/>
              </w:rPr>
            </w:pPr>
            <w:r w:rsidRPr="00061C65">
              <w:rPr>
                <w:b/>
                <w:bCs/>
                <w:color w:val="FFFFFF"/>
                <w:lang w:eastAsia="en-ZA"/>
              </w:rPr>
              <w:t>SIZE</w:t>
            </w:r>
          </w:p>
        </w:tc>
        <w:tc>
          <w:tcPr>
            <w:tcW w:w="2480" w:type="dxa"/>
            <w:tcBorders>
              <w:top w:val="single" w:sz="8" w:space="0" w:color="001E60"/>
              <w:left w:val="nil"/>
              <w:bottom w:val="single" w:sz="8" w:space="0" w:color="001E60"/>
              <w:right w:val="single" w:sz="8" w:space="0" w:color="001E60"/>
            </w:tcBorders>
            <w:shd w:val="clear" w:color="000000" w:fill="001E60"/>
            <w:vAlign w:val="center"/>
            <w:hideMark/>
          </w:tcPr>
          <w:p w:rsidR="00061C65" w:rsidRPr="00061C65" w:rsidRDefault="00061C65" w:rsidP="00061C65">
            <w:pPr>
              <w:rPr>
                <w:b/>
                <w:bCs/>
                <w:color w:val="FFFFFF"/>
                <w:lang w:eastAsia="en-ZA"/>
              </w:rPr>
            </w:pPr>
            <w:r w:rsidRPr="00061C65">
              <w:rPr>
                <w:b/>
                <w:bCs/>
                <w:color w:val="FFFFFF"/>
                <w:lang w:eastAsia="en-ZA"/>
              </w:rPr>
              <w:t xml:space="preserve">     RENTAL</w:t>
            </w:r>
          </w:p>
        </w:tc>
      </w:tr>
      <w:tr w:rsidR="00061C65" w:rsidRPr="00061C65" w:rsidTr="00B4425B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001E60"/>
              <w:right w:val="nil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rPr>
                <w:color w:val="000000"/>
                <w:sz w:val="20"/>
                <w:szCs w:val="20"/>
                <w:lang w:eastAsia="en-ZA"/>
              </w:rPr>
            </w:pPr>
            <w:r w:rsidRPr="00061C65">
              <w:rPr>
                <w:color w:val="000000"/>
                <w:sz w:val="20"/>
                <w:szCs w:val="20"/>
                <w:lang w:eastAsia="en-ZA"/>
              </w:rPr>
              <w:t>Ground Office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C65" w:rsidRPr="00061C65" w:rsidRDefault="001D7223" w:rsidP="00061C65">
            <w:pPr>
              <w:rPr>
                <w:color w:val="000000"/>
                <w:sz w:val="20"/>
                <w:szCs w:val="20"/>
                <w:lang w:eastAsia="en-ZA"/>
              </w:rPr>
            </w:pPr>
            <w:r>
              <w:rPr>
                <w:color w:val="000000"/>
                <w:sz w:val="20"/>
                <w:szCs w:val="20"/>
                <w:lang w:eastAsia="en-ZA"/>
              </w:rPr>
              <w:t>206</w:t>
            </w:r>
            <w:r w:rsidR="00061C65" w:rsidRPr="00061C65">
              <w:rPr>
                <w:color w:val="000000"/>
                <w:sz w:val="20"/>
                <w:szCs w:val="20"/>
                <w:lang w:eastAsia="en-ZA"/>
              </w:rPr>
              <w:t>m</w:t>
            </w:r>
            <w:r w:rsidR="00061C65" w:rsidRPr="00061C65">
              <w:rPr>
                <w:color w:val="000000"/>
                <w:sz w:val="20"/>
                <w:szCs w:val="20"/>
                <w:vertAlign w:val="superscript"/>
                <w:lang w:eastAsia="en-ZA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right w:val="single" w:sz="8" w:space="0" w:color="001E60"/>
            </w:tcBorders>
            <w:shd w:val="clear" w:color="auto" w:fill="auto"/>
            <w:vAlign w:val="center"/>
            <w:hideMark/>
          </w:tcPr>
          <w:p w:rsidR="00061C65" w:rsidRPr="00C64E2E" w:rsidRDefault="00061C65" w:rsidP="00C64E2E">
            <w:pPr>
              <w:rPr>
                <w:b/>
                <w:color w:val="000000"/>
                <w:sz w:val="20"/>
                <w:szCs w:val="20"/>
                <w:lang w:eastAsia="en-ZA"/>
              </w:rPr>
            </w:pPr>
            <w:r w:rsidRPr="00061C65">
              <w:rPr>
                <w:color w:val="000000"/>
                <w:sz w:val="20"/>
                <w:szCs w:val="20"/>
                <w:lang w:eastAsia="en-ZA"/>
              </w:rPr>
              <w:t xml:space="preserve">     </w:t>
            </w:r>
            <w:r w:rsidRPr="00C64E2E">
              <w:rPr>
                <w:b/>
                <w:color w:val="000000"/>
                <w:sz w:val="20"/>
                <w:szCs w:val="20"/>
                <w:lang w:eastAsia="en-ZA"/>
              </w:rPr>
              <w:t>R</w:t>
            </w:r>
            <w:r w:rsidR="001D7223">
              <w:rPr>
                <w:b/>
                <w:color w:val="000000"/>
                <w:sz w:val="20"/>
                <w:szCs w:val="20"/>
                <w:lang w:eastAsia="en-ZA"/>
              </w:rPr>
              <w:t>155</w:t>
            </w:r>
            <w:r w:rsidRPr="00C64E2E">
              <w:rPr>
                <w:b/>
                <w:color w:val="000000"/>
                <w:sz w:val="20"/>
                <w:szCs w:val="20"/>
                <w:lang w:eastAsia="en-ZA"/>
              </w:rPr>
              <w:t>/m</w:t>
            </w:r>
            <w:r w:rsidRPr="00C64E2E">
              <w:rPr>
                <w:b/>
                <w:color w:val="000000"/>
                <w:sz w:val="20"/>
                <w:szCs w:val="20"/>
                <w:vertAlign w:val="superscript"/>
                <w:lang w:eastAsia="en-ZA"/>
              </w:rPr>
              <w:t>2</w:t>
            </w:r>
          </w:p>
        </w:tc>
      </w:tr>
      <w:tr w:rsidR="00061C65" w:rsidRPr="00061C65" w:rsidTr="00B4425B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001E60"/>
              <w:bottom w:val="single" w:sz="8" w:space="0" w:color="001E60"/>
              <w:right w:val="nil"/>
            </w:tcBorders>
            <w:shd w:val="clear" w:color="auto" w:fill="auto"/>
            <w:vAlign w:val="center"/>
            <w:hideMark/>
          </w:tcPr>
          <w:p w:rsidR="00061C65" w:rsidRPr="00061C65" w:rsidRDefault="001D7223" w:rsidP="00061C65">
            <w:pPr>
              <w:rPr>
                <w:color w:val="000000"/>
                <w:sz w:val="20"/>
                <w:szCs w:val="20"/>
                <w:lang w:eastAsia="en-ZA"/>
              </w:rPr>
            </w:pPr>
            <w:r>
              <w:rPr>
                <w:color w:val="000000"/>
                <w:sz w:val="20"/>
                <w:szCs w:val="20"/>
                <w:lang w:eastAsia="en-ZA"/>
              </w:rPr>
              <w:t>Terrace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1E60"/>
              <w:right w:val="nil"/>
            </w:tcBorders>
            <w:shd w:val="clear" w:color="auto" w:fill="auto"/>
            <w:vAlign w:val="center"/>
            <w:hideMark/>
          </w:tcPr>
          <w:p w:rsidR="00061C65" w:rsidRPr="00061C65" w:rsidRDefault="001D7223" w:rsidP="00061C65">
            <w:pPr>
              <w:rPr>
                <w:color w:val="000000"/>
                <w:sz w:val="20"/>
                <w:szCs w:val="20"/>
                <w:lang w:eastAsia="en-ZA"/>
              </w:rPr>
            </w:pPr>
            <w:r>
              <w:rPr>
                <w:color w:val="000000"/>
                <w:sz w:val="20"/>
                <w:szCs w:val="20"/>
                <w:lang w:eastAsia="en-ZA"/>
              </w:rPr>
              <w:t>10</w:t>
            </w:r>
            <w:r w:rsidR="00061C65" w:rsidRPr="00061C65">
              <w:rPr>
                <w:color w:val="000000"/>
                <w:sz w:val="20"/>
                <w:szCs w:val="20"/>
                <w:lang w:eastAsia="en-ZA"/>
              </w:rPr>
              <w:t>m</w:t>
            </w:r>
            <w:r w:rsidR="00061C65" w:rsidRPr="00061C65">
              <w:rPr>
                <w:color w:val="000000"/>
                <w:sz w:val="20"/>
                <w:szCs w:val="20"/>
                <w:vertAlign w:val="superscript"/>
                <w:lang w:eastAsia="en-ZA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1E60"/>
              <w:right w:val="single" w:sz="8" w:space="0" w:color="001E60"/>
            </w:tcBorders>
            <w:shd w:val="clear" w:color="auto" w:fill="auto"/>
            <w:vAlign w:val="center"/>
            <w:hideMark/>
          </w:tcPr>
          <w:p w:rsidR="00061C65" w:rsidRPr="00061C65" w:rsidRDefault="001D7223" w:rsidP="00061C65">
            <w:pPr>
              <w:rPr>
                <w:color w:val="000000"/>
                <w:sz w:val="20"/>
                <w:szCs w:val="20"/>
                <w:lang w:eastAsia="en-ZA"/>
              </w:rPr>
            </w:pPr>
            <w:r>
              <w:rPr>
                <w:color w:val="000000"/>
                <w:sz w:val="20"/>
                <w:szCs w:val="20"/>
                <w:lang w:eastAsia="en-ZA"/>
              </w:rPr>
              <w:t xml:space="preserve">     R6</w:t>
            </w:r>
            <w:r w:rsidR="00061C65" w:rsidRPr="00061C65">
              <w:rPr>
                <w:color w:val="000000"/>
                <w:sz w:val="20"/>
                <w:szCs w:val="20"/>
                <w:lang w:eastAsia="en-ZA"/>
              </w:rPr>
              <w:t>0/m</w:t>
            </w:r>
            <w:r w:rsidR="00061C65" w:rsidRPr="00061C65">
              <w:rPr>
                <w:color w:val="000000"/>
                <w:sz w:val="20"/>
                <w:szCs w:val="20"/>
                <w:vertAlign w:val="superscript"/>
                <w:lang w:eastAsia="en-ZA"/>
              </w:rPr>
              <w:t>2</w:t>
            </w:r>
          </w:p>
        </w:tc>
      </w:tr>
      <w:tr w:rsidR="00061C65" w:rsidRPr="00061C65" w:rsidTr="00B4425B">
        <w:trPr>
          <w:trHeight w:val="330"/>
        </w:trPr>
        <w:tc>
          <w:tcPr>
            <w:tcW w:w="4020" w:type="dxa"/>
            <w:tcBorders>
              <w:top w:val="single" w:sz="8" w:space="0" w:color="001E60"/>
              <w:left w:val="single" w:sz="8" w:space="0" w:color="001E60"/>
              <w:bottom w:val="single" w:sz="8" w:space="0" w:color="001E60"/>
              <w:right w:val="nil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rPr>
                <w:color w:val="000000"/>
                <w:sz w:val="20"/>
                <w:szCs w:val="20"/>
                <w:lang w:eastAsia="en-ZA"/>
              </w:rPr>
            </w:pPr>
            <w:r w:rsidRPr="00061C65">
              <w:rPr>
                <w:color w:val="000000"/>
                <w:sz w:val="20"/>
                <w:szCs w:val="20"/>
                <w:lang w:eastAsia="en-ZA"/>
              </w:rPr>
              <w:t>Basement Parking</w:t>
            </w:r>
          </w:p>
        </w:tc>
        <w:tc>
          <w:tcPr>
            <w:tcW w:w="1740" w:type="dxa"/>
            <w:tcBorders>
              <w:top w:val="single" w:sz="8" w:space="0" w:color="001E60"/>
              <w:left w:val="nil"/>
              <w:bottom w:val="single" w:sz="8" w:space="0" w:color="001E60"/>
              <w:right w:val="nil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rPr>
                <w:color w:val="000000"/>
                <w:sz w:val="20"/>
                <w:szCs w:val="20"/>
                <w:lang w:eastAsia="en-ZA"/>
              </w:rPr>
            </w:pPr>
            <w:r w:rsidRPr="00061C65">
              <w:rPr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80" w:type="dxa"/>
            <w:tcBorders>
              <w:top w:val="single" w:sz="8" w:space="0" w:color="001E60"/>
              <w:left w:val="nil"/>
              <w:bottom w:val="single" w:sz="8" w:space="0" w:color="001E60"/>
              <w:right w:val="single" w:sz="8" w:space="0" w:color="001E60"/>
            </w:tcBorders>
            <w:shd w:val="clear" w:color="auto" w:fill="auto"/>
            <w:vAlign w:val="center"/>
            <w:hideMark/>
          </w:tcPr>
          <w:p w:rsidR="00061C65" w:rsidRPr="00061C65" w:rsidRDefault="001D7223" w:rsidP="00061C65">
            <w:pPr>
              <w:rPr>
                <w:color w:val="000000"/>
                <w:sz w:val="20"/>
                <w:szCs w:val="20"/>
                <w:lang w:eastAsia="en-ZA"/>
              </w:rPr>
            </w:pPr>
            <w:r>
              <w:rPr>
                <w:color w:val="000000"/>
                <w:sz w:val="20"/>
                <w:szCs w:val="20"/>
                <w:lang w:eastAsia="en-ZA"/>
              </w:rPr>
              <w:t xml:space="preserve">     R1350</w:t>
            </w:r>
            <w:r w:rsidR="00061C65" w:rsidRPr="00061C65">
              <w:rPr>
                <w:color w:val="000000"/>
                <w:sz w:val="20"/>
                <w:szCs w:val="20"/>
                <w:lang w:eastAsia="en-ZA"/>
              </w:rPr>
              <w:t>/bay</w:t>
            </w:r>
          </w:p>
        </w:tc>
      </w:tr>
    </w:tbl>
    <w:p w:rsidR="00F34A32" w:rsidRPr="00B50F82" w:rsidRDefault="00F34A32" w:rsidP="008526F7">
      <w:pPr>
        <w:ind w:right="-612"/>
        <w:jc w:val="both"/>
        <w:rPr>
          <w:b/>
        </w:rPr>
      </w:pPr>
    </w:p>
    <w:p w:rsidR="00E742C3" w:rsidRDefault="00E742C3" w:rsidP="008526F7">
      <w:pPr>
        <w:ind w:right="-612"/>
        <w:jc w:val="both"/>
        <w:rPr>
          <w:b/>
        </w:rPr>
      </w:pPr>
    </w:p>
    <w:p w:rsidR="003F344C" w:rsidRPr="000D264C" w:rsidRDefault="003F344C" w:rsidP="008526F7">
      <w:pPr>
        <w:ind w:right="-612"/>
        <w:jc w:val="both"/>
        <w:rPr>
          <w:sz w:val="20"/>
          <w:szCs w:val="20"/>
        </w:rPr>
      </w:pPr>
      <w:r w:rsidRPr="005C20A9">
        <w:rPr>
          <w:b/>
        </w:rPr>
        <w:t>OCCUPATION:</w:t>
      </w:r>
      <w:r w:rsidR="002306ED" w:rsidRPr="000D264C">
        <w:rPr>
          <w:b/>
          <w:sz w:val="20"/>
          <w:szCs w:val="20"/>
        </w:rPr>
        <w:t xml:space="preserve"> </w:t>
      </w:r>
      <w:r w:rsidR="001D7223">
        <w:rPr>
          <w:sz w:val="20"/>
          <w:szCs w:val="20"/>
        </w:rPr>
        <w:t>March 2017</w:t>
      </w:r>
      <w:bookmarkStart w:id="0" w:name="_GoBack"/>
      <w:bookmarkEnd w:id="0"/>
    </w:p>
    <w:sectPr w:rsidR="003F344C" w:rsidRPr="000D264C" w:rsidSect="00C3000F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74" w:right="1440" w:bottom="1440" w:left="1440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A4" w:rsidRDefault="008B72A4" w:rsidP="009231A9">
      <w:r>
        <w:separator/>
      </w:r>
    </w:p>
  </w:endnote>
  <w:endnote w:type="continuationSeparator" w:id="0">
    <w:p w:rsidR="008B72A4" w:rsidRDefault="008B72A4" w:rsidP="0092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A4" w:rsidRDefault="008B72A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A4" w:rsidRPr="001510D8" w:rsidRDefault="008B72A4" w:rsidP="00523C5C">
    <w:pPr>
      <w:pStyle w:val="HCFooter"/>
      <w:rPr>
        <w:i/>
        <w:color w:val="001E60"/>
      </w:rPr>
    </w:pPr>
  </w:p>
  <w:p w:rsidR="00C3000F" w:rsidRPr="001510D8" w:rsidRDefault="00C3000F" w:rsidP="00C3000F">
    <w:pPr>
      <w:pStyle w:val="HCFooter"/>
      <w:rPr>
        <w:color w:val="001E60"/>
      </w:rPr>
    </w:pPr>
  </w:p>
  <w:p w:rsidR="008B72A4" w:rsidRPr="001510D8" w:rsidRDefault="008B72A4" w:rsidP="00523C5C">
    <w:pPr>
      <w:pStyle w:val="HCFooter"/>
      <w:rPr>
        <w:color w:val="001E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A4" w:rsidRDefault="008B72A4" w:rsidP="009231A9">
      <w:r>
        <w:separator/>
      </w:r>
    </w:p>
  </w:footnote>
  <w:footnote w:type="continuationSeparator" w:id="0">
    <w:p w:rsidR="008B72A4" w:rsidRDefault="008B72A4" w:rsidP="0092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A4" w:rsidRDefault="008B72A4" w:rsidP="009231A9">
    <w:pPr>
      <w:pStyle w:val="Header"/>
    </w:pPr>
  </w:p>
  <w:p w:rsidR="008B72A4" w:rsidRDefault="008B72A4" w:rsidP="009231A9">
    <w:pPr>
      <w:pStyle w:val="Header"/>
    </w:pPr>
  </w:p>
  <w:p w:rsidR="008B72A4" w:rsidRDefault="008B72A4" w:rsidP="009231A9">
    <w:pPr>
      <w:pStyle w:val="Header"/>
    </w:pPr>
  </w:p>
  <w:p w:rsidR="008B72A4" w:rsidRDefault="008B72A4" w:rsidP="009231A9">
    <w:pPr>
      <w:pStyle w:val="Header"/>
    </w:pPr>
  </w:p>
  <w:p w:rsidR="008B72A4" w:rsidRDefault="008B72A4" w:rsidP="009231A9">
    <w:pPr>
      <w:pStyle w:val="Header"/>
    </w:pPr>
  </w:p>
  <w:p w:rsidR="008B72A4" w:rsidRPr="00B93CB4" w:rsidRDefault="008B72A4" w:rsidP="009231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A4" w:rsidRDefault="008B72A4" w:rsidP="005C20A9">
    <w:pPr>
      <w:pStyle w:val="Header"/>
    </w:pPr>
  </w:p>
  <w:p w:rsidR="008B72A4" w:rsidRDefault="008B72A4">
    <w:pPr>
      <w:pStyle w:val="Header"/>
    </w:pPr>
  </w:p>
  <w:p w:rsidR="008B72A4" w:rsidRDefault="008B72A4">
    <w:pPr>
      <w:pStyle w:val="Header"/>
    </w:pPr>
  </w:p>
  <w:p w:rsidR="008B72A4" w:rsidRDefault="008B72A4">
    <w:pPr>
      <w:pStyle w:val="Header"/>
    </w:pPr>
  </w:p>
  <w:p w:rsidR="008B72A4" w:rsidRDefault="008B72A4" w:rsidP="00D54AC1">
    <w:pPr>
      <w:pStyle w:val="Header"/>
    </w:pPr>
  </w:p>
  <w:p w:rsidR="008B72A4" w:rsidRDefault="008B72A4" w:rsidP="00D54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8E"/>
    <w:rsid w:val="000026E5"/>
    <w:rsid w:val="00006212"/>
    <w:rsid w:val="00014033"/>
    <w:rsid w:val="00014EEC"/>
    <w:rsid w:val="00035D9B"/>
    <w:rsid w:val="00036D8C"/>
    <w:rsid w:val="00041584"/>
    <w:rsid w:val="000474F7"/>
    <w:rsid w:val="00061C65"/>
    <w:rsid w:val="00072423"/>
    <w:rsid w:val="00087146"/>
    <w:rsid w:val="00092F30"/>
    <w:rsid w:val="000A5A54"/>
    <w:rsid w:val="000D264C"/>
    <w:rsid w:val="000F594E"/>
    <w:rsid w:val="000F6730"/>
    <w:rsid w:val="00103C7A"/>
    <w:rsid w:val="00103DFA"/>
    <w:rsid w:val="00111558"/>
    <w:rsid w:val="00123C2D"/>
    <w:rsid w:val="00125D66"/>
    <w:rsid w:val="001358D1"/>
    <w:rsid w:val="001510D8"/>
    <w:rsid w:val="001A3515"/>
    <w:rsid w:val="001B0B45"/>
    <w:rsid w:val="001B218A"/>
    <w:rsid w:val="001B4A43"/>
    <w:rsid w:val="001B72CA"/>
    <w:rsid w:val="001C027D"/>
    <w:rsid w:val="001C68FD"/>
    <w:rsid w:val="001D3976"/>
    <w:rsid w:val="001D7223"/>
    <w:rsid w:val="00203D40"/>
    <w:rsid w:val="00203EC1"/>
    <w:rsid w:val="0022371D"/>
    <w:rsid w:val="002306ED"/>
    <w:rsid w:val="002421C2"/>
    <w:rsid w:val="00272E6B"/>
    <w:rsid w:val="00273DDC"/>
    <w:rsid w:val="00273FE7"/>
    <w:rsid w:val="002A2F5E"/>
    <w:rsid w:val="0035018A"/>
    <w:rsid w:val="00351B59"/>
    <w:rsid w:val="00360431"/>
    <w:rsid w:val="00367932"/>
    <w:rsid w:val="003A6092"/>
    <w:rsid w:val="003B6FCD"/>
    <w:rsid w:val="003D4F21"/>
    <w:rsid w:val="003D7291"/>
    <w:rsid w:val="003F344C"/>
    <w:rsid w:val="003F6FD2"/>
    <w:rsid w:val="00405AD9"/>
    <w:rsid w:val="0041411A"/>
    <w:rsid w:val="004437A7"/>
    <w:rsid w:val="00444C56"/>
    <w:rsid w:val="00450AFA"/>
    <w:rsid w:val="00461DD7"/>
    <w:rsid w:val="00470C5E"/>
    <w:rsid w:val="00472F9C"/>
    <w:rsid w:val="00484402"/>
    <w:rsid w:val="0049533E"/>
    <w:rsid w:val="004B31FC"/>
    <w:rsid w:val="004C2917"/>
    <w:rsid w:val="004D345E"/>
    <w:rsid w:val="004D50BD"/>
    <w:rsid w:val="004E093A"/>
    <w:rsid w:val="004F36FC"/>
    <w:rsid w:val="005153AB"/>
    <w:rsid w:val="00523C5C"/>
    <w:rsid w:val="00571CDC"/>
    <w:rsid w:val="005726A1"/>
    <w:rsid w:val="00587AE8"/>
    <w:rsid w:val="005B6C5E"/>
    <w:rsid w:val="005C20A9"/>
    <w:rsid w:val="005C42F0"/>
    <w:rsid w:val="00612508"/>
    <w:rsid w:val="00637F27"/>
    <w:rsid w:val="00642009"/>
    <w:rsid w:val="006457E6"/>
    <w:rsid w:val="006D2DA2"/>
    <w:rsid w:val="006F55C4"/>
    <w:rsid w:val="00721DB6"/>
    <w:rsid w:val="00730ED9"/>
    <w:rsid w:val="007517B4"/>
    <w:rsid w:val="00751FB0"/>
    <w:rsid w:val="00766307"/>
    <w:rsid w:val="0077446E"/>
    <w:rsid w:val="0079470F"/>
    <w:rsid w:val="007A61B2"/>
    <w:rsid w:val="007B3B62"/>
    <w:rsid w:val="007B4C82"/>
    <w:rsid w:val="007C5257"/>
    <w:rsid w:val="007C5D2A"/>
    <w:rsid w:val="007D4A8A"/>
    <w:rsid w:val="007D4DFF"/>
    <w:rsid w:val="0081072B"/>
    <w:rsid w:val="00811263"/>
    <w:rsid w:val="00817108"/>
    <w:rsid w:val="00821234"/>
    <w:rsid w:val="00840720"/>
    <w:rsid w:val="008526F7"/>
    <w:rsid w:val="008629CE"/>
    <w:rsid w:val="008777E3"/>
    <w:rsid w:val="00886013"/>
    <w:rsid w:val="008867B1"/>
    <w:rsid w:val="008A105B"/>
    <w:rsid w:val="008A12E0"/>
    <w:rsid w:val="008A4BFB"/>
    <w:rsid w:val="008B0734"/>
    <w:rsid w:val="008B5893"/>
    <w:rsid w:val="008B60C3"/>
    <w:rsid w:val="008B6E44"/>
    <w:rsid w:val="008B72A4"/>
    <w:rsid w:val="008C2AF6"/>
    <w:rsid w:val="009007D2"/>
    <w:rsid w:val="00921494"/>
    <w:rsid w:val="009231A9"/>
    <w:rsid w:val="00940F03"/>
    <w:rsid w:val="00956380"/>
    <w:rsid w:val="00956EA0"/>
    <w:rsid w:val="00962DA7"/>
    <w:rsid w:val="00965FD3"/>
    <w:rsid w:val="00972402"/>
    <w:rsid w:val="009B75C0"/>
    <w:rsid w:val="009C3318"/>
    <w:rsid w:val="009E49AF"/>
    <w:rsid w:val="009F6804"/>
    <w:rsid w:val="00A0195A"/>
    <w:rsid w:val="00A01DBB"/>
    <w:rsid w:val="00A0624C"/>
    <w:rsid w:val="00A2293F"/>
    <w:rsid w:val="00A543CA"/>
    <w:rsid w:val="00A54A68"/>
    <w:rsid w:val="00A65761"/>
    <w:rsid w:val="00A73CA3"/>
    <w:rsid w:val="00A856EA"/>
    <w:rsid w:val="00A90695"/>
    <w:rsid w:val="00A9089C"/>
    <w:rsid w:val="00A9551A"/>
    <w:rsid w:val="00AA12FD"/>
    <w:rsid w:val="00AC4F9B"/>
    <w:rsid w:val="00AE7E4B"/>
    <w:rsid w:val="00B27ABA"/>
    <w:rsid w:val="00B4425B"/>
    <w:rsid w:val="00B50F82"/>
    <w:rsid w:val="00B5189C"/>
    <w:rsid w:val="00B53A17"/>
    <w:rsid w:val="00B5416C"/>
    <w:rsid w:val="00B64EEB"/>
    <w:rsid w:val="00B658A0"/>
    <w:rsid w:val="00B93CB4"/>
    <w:rsid w:val="00BA0F2D"/>
    <w:rsid w:val="00BA1D98"/>
    <w:rsid w:val="00BA2E57"/>
    <w:rsid w:val="00BA78E9"/>
    <w:rsid w:val="00BB6609"/>
    <w:rsid w:val="00BC1ABF"/>
    <w:rsid w:val="00BC1F31"/>
    <w:rsid w:val="00BF5062"/>
    <w:rsid w:val="00C3000F"/>
    <w:rsid w:val="00C46451"/>
    <w:rsid w:val="00C5243D"/>
    <w:rsid w:val="00C63C13"/>
    <w:rsid w:val="00C64E2E"/>
    <w:rsid w:val="00C66598"/>
    <w:rsid w:val="00CB3930"/>
    <w:rsid w:val="00CE3EF2"/>
    <w:rsid w:val="00CE62BA"/>
    <w:rsid w:val="00CF65A4"/>
    <w:rsid w:val="00D34375"/>
    <w:rsid w:val="00D54AC1"/>
    <w:rsid w:val="00D66D3C"/>
    <w:rsid w:val="00D97798"/>
    <w:rsid w:val="00DE18F1"/>
    <w:rsid w:val="00E30220"/>
    <w:rsid w:val="00E36766"/>
    <w:rsid w:val="00E40CE1"/>
    <w:rsid w:val="00E42C0F"/>
    <w:rsid w:val="00E4447D"/>
    <w:rsid w:val="00E44C8E"/>
    <w:rsid w:val="00E55058"/>
    <w:rsid w:val="00E742C3"/>
    <w:rsid w:val="00E750A9"/>
    <w:rsid w:val="00E823FD"/>
    <w:rsid w:val="00E919B6"/>
    <w:rsid w:val="00EB7E2D"/>
    <w:rsid w:val="00EC7E15"/>
    <w:rsid w:val="00ED4043"/>
    <w:rsid w:val="00EE5F75"/>
    <w:rsid w:val="00F16E4E"/>
    <w:rsid w:val="00F21856"/>
    <w:rsid w:val="00F32B03"/>
    <w:rsid w:val="00F34A32"/>
    <w:rsid w:val="00F47FE3"/>
    <w:rsid w:val="00F600B6"/>
    <w:rsid w:val="00F64751"/>
    <w:rsid w:val="00F94B58"/>
    <w:rsid w:val="00FD4373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A9"/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 MT" w:hAnsi="Gill Sans MT"/>
      <w:color w:val="000080"/>
      <w:spacing w:val="10"/>
      <w:sz w:val="13"/>
      <w:szCs w:val="1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ill Sans MT" w:hAnsi="Gill Sans MT"/>
      <w:b/>
      <w:bCs/>
      <w:caps/>
      <w:spacing w:val="30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1234"/>
    <w:rPr>
      <w:rFonts w:ascii="Tahoma" w:hAnsi="Tahoma" w:cs="Tahoma"/>
      <w:sz w:val="16"/>
      <w:szCs w:val="16"/>
    </w:rPr>
  </w:style>
  <w:style w:type="paragraph" w:customStyle="1" w:styleId="HCFooter">
    <w:name w:val="HC Footer"/>
    <w:basedOn w:val="Normal"/>
    <w:link w:val="HCFooterChar"/>
    <w:qFormat/>
    <w:rsid w:val="001A3515"/>
    <w:pPr>
      <w:jc w:val="center"/>
    </w:pPr>
    <w:rPr>
      <w:color w:val="0C0757"/>
      <w:sz w:val="16"/>
      <w:szCs w:val="16"/>
    </w:rPr>
  </w:style>
  <w:style w:type="character" w:customStyle="1" w:styleId="HCFooterChar">
    <w:name w:val="HC Footer Char"/>
    <w:basedOn w:val="DefaultParagraphFont"/>
    <w:link w:val="HCFooter"/>
    <w:rsid w:val="001A3515"/>
    <w:rPr>
      <w:rFonts w:ascii="Calibri" w:hAnsi="Calibri"/>
      <w:color w:val="0C0757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55C4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F6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A9"/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 MT" w:hAnsi="Gill Sans MT"/>
      <w:color w:val="000080"/>
      <w:spacing w:val="10"/>
      <w:sz w:val="13"/>
      <w:szCs w:val="1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ill Sans MT" w:hAnsi="Gill Sans MT"/>
      <w:b/>
      <w:bCs/>
      <w:caps/>
      <w:spacing w:val="30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1234"/>
    <w:rPr>
      <w:rFonts w:ascii="Tahoma" w:hAnsi="Tahoma" w:cs="Tahoma"/>
      <w:sz w:val="16"/>
      <w:szCs w:val="16"/>
    </w:rPr>
  </w:style>
  <w:style w:type="paragraph" w:customStyle="1" w:styleId="HCFooter">
    <w:name w:val="HC Footer"/>
    <w:basedOn w:val="Normal"/>
    <w:link w:val="HCFooterChar"/>
    <w:qFormat/>
    <w:rsid w:val="001A3515"/>
    <w:pPr>
      <w:jc w:val="center"/>
    </w:pPr>
    <w:rPr>
      <w:color w:val="0C0757"/>
      <w:sz w:val="16"/>
      <w:szCs w:val="16"/>
    </w:rPr>
  </w:style>
  <w:style w:type="character" w:customStyle="1" w:styleId="HCFooterChar">
    <w:name w:val="HC Footer Char"/>
    <w:basedOn w:val="DefaultParagraphFont"/>
    <w:link w:val="HCFooter"/>
    <w:rsid w:val="001A3515"/>
    <w:rPr>
      <w:rFonts w:ascii="Calibri" w:hAnsi="Calibri"/>
      <w:color w:val="0C0757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55C4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F6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A938-89D9-413F-8482-D8C730ED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 Capital (Pty) Ltd</vt:lpstr>
    </vt:vector>
  </TitlesOfParts>
  <Company>investec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 Capital (Pty) Ltd</dc:title>
  <dc:creator>john</dc:creator>
  <cp:lastModifiedBy>Craig Martin</cp:lastModifiedBy>
  <cp:revision>7</cp:revision>
  <cp:lastPrinted>2012-08-09T15:43:00Z</cp:lastPrinted>
  <dcterms:created xsi:type="dcterms:W3CDTF">2015-11-26T12:49:00Z</dcterms:created>
  <dcterms:modified xsi:type="dcterms:W3CDTF">2016-11-21T04:27:00Z</dcterms:modified>
</cp:coreProperties>
</file>